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E6" w:rsidRDefault="00CF41E6" w:rsidP="00CF41E6">
      <w:pPr>
        <w:widowControl w:val="0"/>
        <w:suppressAutoHyphens/>
        <w:spacing w:after="0" w:line="240" w:lineRule="auto"/>
        <w:ind w:left="4956" w:right="-284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-472440</wp:posOffset>
            </wp:positionV>
            <wp:extent cx="1861820" cy="1224280"/>
            <wp:effectExtent l="19050" t="0" r="5080" b="0"/>
            <wp:wrapNone/>
            <wp:docPr id="2" name="Рисунок 2" descr="itsoft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tsoft_logo_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Общество с ограниченной ответственностью «</w:t>
      </w:r>
      <w:proofErr w:type="spellStart"/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ИТ-Софт</w:t>
      </w:r>
      <w:proofErr w:type="spellEnd"/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»</w:t>
      </w:r>
    </w:p>
    <w:p w:rsidR="00CF41E6" w:rsidRDefault="00CF41E6" w:rsidP="00CF41E6">
      <w:pPr>
        <w:widowControl w:val="0"/>
        <w:suppressAutoHyphens/>
        <w:spacing w:after="0" w:line="240" w:lineRule="auto"/>
        <w:ind w:left="4956" w:right="-284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109240, Москва, Москворецкая набережная</w:t>
      </w:r>
      <w:proofErr w:type="gramStart"/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,д</w:t>
      </w:r>
      <w:proofErr w:type="gramEnd"/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.7, стр.1</w:t>
      </w:r>
    </w:p>
    <w:p w:rsidR="00CF41E6" w:rsidRDefault="00CF41E6" w:rsidP="00CF41E6">
      <w:pPr>
        <w:widowControl w:val="0"/>
        <w:suppressAutoHyphens/>
        <w:spacing w:after="0" w:line="240" w:lineRule="auto"/>
        <w:ind w:left="4248" w:right="-284" w:firstLine="708"/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  <w:t>+7 (495) 988-30-40l itsoft.ru l itsoft@itsoft.ru</w:t>
      </w:r>
    </w:p>
    <w:p w:rsidR="00CF41E6" w:rsidRDefault="00CF41E6" w:rsidP="00CF41E6">
      <w:pPr>
        <w:widowControl w:val="0"/>
        <w:suppressAutoHyphens/>
        <w:spacing w:after="0" w:line="240" w:lineRule="auto"/>
        <w:ind w:right="-284"/>
        <w:rPr>
          <w:rFonts w:ascii="Calibri" w:eastAsia="SimSun" w:hAnsi="Calibri" w:cs="Calibri"/>
          <w:kern w:val="2"/>
          <w:sz w:val="18"/>
          <w:szCs w:val="18"/>
          <w:lang w:val="en-US" w:eastAsia="hi-IN" w:bidi="hi-IN"/>
        </w:rPr>
      </w:pPr>
    </w:p>
    <w:p w:rsidR="00CF41E6" w:rsidRDefault="00CF41E6" w:rsidP="00CF41E6">
      <w:pPr>
        <w:widowControl w:val="0"/>
        <w:suppressAutoHyphens/>
        <w:spacing w:after="0" w:line="240" w:lineRule="auto"/>
        <w:ind w:right="-284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СОЗДАНИЕ САЙТОВ </w:t>
      </w:r>
      <w:r>
        <w:rPr>
          <w:rFonts w:ascii="Calibri" w:eastAsia="SimSun" w:hAnsi="Calibri" w:cs="Calibri"/>
          <w:kern w:val="2"/>
          <w:sz w:val="16"/>
          <w:szCs w:val="16"/>
          <w:lang w:val="en-US" w:eastAsia="hi-IN" w:bidi="hi-IN"/>
        </w:rPr>
        <w:t>I</w:t>
      </w: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 ФИРМЕННЫЙ СТИЛЬ </w:t>
      </w:r>
      <w:r>
        <w:rPr>
          <w:rFonts w:ascii="Calibri" w:eastAsia="SimSun" w:hAnsi="Calibri" w:cs="Calibri"/>
          <w:kern w:val="2"/>
          <w:sz w:val="16"/>
          <w:szCs w:val="16"/>
          <w:lang w:val="en-US" w:eastAsia="hi-IN" w:bidi="hi-IN"/>
        </w:rPr>
        <w:t>I</w:t>
      </w: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Лицензии № 114077от  29.09.2013, </w:t>
      </w:r>
      <w:r>
        <w:rPr>
          <w:rFonts w:ascii="Times New Roman" w:eastAsia="Arial" w:hAnsi="Times New Roman" w:cs="Calibri"/>
          <w:color w:val="666666"/>
          <w:kern w:val="2"/>
          <w:sz w:val="14"/>
          <w:szCs w:val="14"/>
          <w:lang w:eastAsia="hi-IN" w:bidi="hi-IN"/>
        </w:rPr>
        <w:t>№</w:t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 114078 от 29.09.2013</w:t>
      </w:r>
    </w:p>
    <w:p w:rsidR="00CF41E6" w:rsidRDefault="00CF41E6" w:rsidP="00CF41E6">
      <w:pPr>
        <w:widowControl w:val="0"/>
        <w:suppressAutoHyphens/>
        <w:spacing w:after="0" w:line="240" w:lineRule="auto"/>
        <w:ind w:left="4950" w:right="-517" w:hanging="4950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ПРОДВИЖЕНИЕ </w:t>
      </w: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ИНН/КПП 7709383684/770901001 </w:t>
      </w:r>
      <w:proofErr w:type="spellStart"/>
      <w:proofErr w:type="gramStart"/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>р</w:t>
      </w:r>
      <w:proofErr w:type="spellEnd"/>
      <w:proofErr w:type="gramEnd"/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>/с  40702810600110001272  в ОАО «Банк Москвы»</w:t>
      </w:r>
    </w:p>
    <w:p w:rsidR="00CF41E6" w:rsidRDefault="00CF41E6" w:rsidP="00CF41E6">
      <w:pPr>
        <w:widowControl w:val="0"/>
        <w:suppressAutoHyphens/>
        <w:spacing w:after="0" w:line="240" w:lineRule="auto"/>
        <w:ind w:right="-284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  <w:t>к/с 30101810500000000219 БИК 044525219</w:t>
      </w:r>
    </w:p>
    <w:p w:rsidR="00CF41E6" w:rsidRDefault="00CF41E6" w:rsidP="00CF41E6">
      <w:pPr>
        <w:spacing w:after="0"/>
        <w:rPr>
          <w:rFonts w:eastAsia="Arial" w:cstheme="minorHAnsi"/>
          <w:sz w:val="14"/>
          <w:szCs w:val="14"/>
        </w:rPr>
      </w:pPr>
    </w:p>
    <w:p w:rsidR="009D2637" w:rsidRDefault="009D2637" w:rsidP="009D2637">
      <w:pPr>
        <w:spacing w:after="0"/>
        <w:rPr>
          <w:rFonts w:ascii="Calibri" w:eastAsia="Arial" w:hAnsi="Calibri" w:cs="Arial"/>
          <w:color w:val="666666"/>
          <w:sz w:val="14"/>
          <w:szCs w:val="14"/>
        </w:rPr>
      </w:pPr>
    </w:p>
    <w:p w:rsidR="009D2637" w:rsidRDefault="009D2637" w:rsidP="009D2637">
      <w:pPr>
        <w:spacing w:after="0"/>
        <w:rPr>
          <w:sz w:val="18"/>
          <w:szCs w:val="18"/>
        </w:rPr>
      </w:pPr>
    </w:p>
    <w:p w:rsidR="009D2637" w:rsidRDefault="009D2637" w:rsidP="009D2637">
      <w:pPr>
        <w:jc w:val="center"/>
        <w:rPr>
          <w:rFonts w:cstheme="minorHAnsi"/>
          <w:b/>
          <w:bCs/>
          <w:sz w:val="36"/>
          <w:szCs w:val="36"/>
        </w:rPr>
      </w:pPr>
    </w:p>
    <w:p w:rsidR="009D2637" w:rsidRPr="0063054D" w:rsidRDefault="009D2637" w:rsidP="009D2637">
      <w:pPr>
        <w:jc w:val="center"/>
        <w:rPr>
          <w:rFonts w:cstheme="minorHAnsi"/>
          <w:b/>
          <w:bCs/>
          <w:sz w:val="36"/>
          <w:szCs w:val="36"/>
        </w:rPr>
      </w:pPr>
      <w:r w:rsidRPr="0063054D">
        <w:rPr>
          <w:rFonts w:cstheme="minorHAnsi"/>
          <w:b/>
          <w:bCs/>
          <w:sz w:val="36"/>
          <w:szCs w:val="36"/>
        </w:rPr>
        <w:t xml:space="preserve">ДОГОВОР № </w:t>
      </w:r>
      <w:r>
        <w:rPr>
          <w:rFonts w:cstheme="minorHAnsi"/>
          <w:b/>
          <w:bCs/>
          <w:sz w:val="36"/>
          <w:szCs w:val="36"/>
        </w:rPr>
        <w:t>__</w:t>
      </w:r>
    </w:p>
    <w:p w:rsidR="009D2637" w:rsidRPr="0063054D" w:rsidRDefault="009D2637" w:rsidP="009D2637">
      <w:pPr>
        <w:jc w:val="center"/>
        <w:rPr>
          <w:rFonts w:cstheme="minorHAnsi"/>
          <w:sz w:val="24"/>
          <w:szCs w:val="24"/>
        </w:rPr>
      </w:pPr>
    </w:p>
    <w:p w:rsidR="009D2637" w:rsidRPr="0063054D" w:rsidRDefault="009D2637" w:rsidP="009D2637">
      <w:pPr>
        <w:snapToGrid w:val="0"/>
        <w:spacing w:after="40"/>
        <w:ind w:left="-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г. Москва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«__» ______________ 201_</w:t>
      </w:r>
      <w:r w:rsidRPr="0063054D">
        <w:rPr>
          <w:rFonts w:cstheme="minorHAnsi"/>
          <w:sz w:val="24"/>
          <w:szCs w:val="24"/>
        </w:rPr>
        <w:t xml:space="preserve"> г.</w:t>
      </w:r>
    </w:p>
    <w:p w:rsidR="009D2637" w:rsidRPr="0063054D" w:rsidRDefault="009D2637" w:rsidP="009D2637">
      <w:pPr>
        <w:jc w:val="both"/>
        <w:rPr>
          <w:rFonts w:cstheme="minorHAnsi"/>
          <w:sz w:val="24"/>
          <w:szCs w:val="24"/>
        </w:rPr>
      </w:pPr>
    </w:p>
    <w:p w:rsidR="009D2637" w:rsidRPr="0063054D" w:rsidRDefault="009D2637" w:rsidP="009D2637">
      <w:pPr>
        <w:spacing w:after="40"/>
        <w:ind w:left="-207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ООО «</w:t>
      </w:r>
      <w:proofErr w:type="spellStart"/>
      <w:r w:rsidRPr="0063054D">
        <w:rPr>
          <w:rFonts w:cstheme="minorHAnsi"/>
          <w:sz w:val="24"/>
          <w:szCs w:val="24"/>
        </w:rPr>
        <w:t>ИТ-Софт</w:t>
      </w:r>
      <w:proofErr w:type="spellEnd"/>
      <w:r w:rsidRPr="0063054D">
        <w:rPr>
          <w:rFonts w:cstheme="minorHAnsi"/>
          <w:sz w:val="24"/>
          <w:szCs w:val="24"/>
        </w:rPr>
        <w:t>», именуемое в дальнейшем «Исполнитель», в лице Генерального директора Тарасова И</w:t>
      </w:r>
      <w:r w:rsidR="0037133B">
        <w:rPr>
          <w:rFonts w:cstheme="minorHAnsi"/>
          <w:sz w:val="24"/>
          <w:szCs w:val="24"/>
        </w:rPr>
        <w:t>горя Александровича</w:t>
      </w:r>
      <w:r w:rsidRPr="0063054D">
        <w:rPr>
          <w:rFonts w:cstheme="minorHAnsi"/>
          <w:sz w:val="24"/>
          <w:szCs w:val="24"/>
        </w:rPr>
        <w:t xml:space="preserve">, действующего на основании Устава, с одной стороны, и </w:t>
      </w:r>
      <w:r w:rsidR="0037133B">
        <w:rPr>
          <w:rFonts w:cstheme="minorHAnsi"/>
          <w:sz w:val="24"/>
          <w:szCs w:val="24"/>
        </w:rPr>
        <w:t>___________</w:t>
      </w:r>
      <w:r w:rsidRPr="0063054D">
        <w:rPr>
          <w:rFonts w:cstheme="minorHAnsi"/>
          <w:sz w:val="24"/>
          <w:szCs w:val="24"/>
        </w:rPr>
        <w:t xml:space="preserve"> именуемое в дальнейшем «Заказчик», в лице</w:t>
      </w:r>
      <w:r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 xml:space="preserve">________, действующего на основании </w:t>
      </w:r>
      <w:r w:rsidR="0037133B">
        <w:rPr>
          <w:rFonts w:cstheme="minorHAnsi"/>
          <w:sz w:val="24"/>
          <w:szCs w:val="24"/>
        </w:rPr>
        <w:t>________</w:t>
      </w:r>
      <w:r w:rsidRPr="0063054D">
        <w:rPr>
          <w:rFonts w:cstheme="minorHAnsi"/>
          <w:sz w:val="24"/>
          <w:szCs w:val="24"/>
        </w:rPr>
        <w:t>, с другой стороны, заключили настоящий договор о нижеследующем:</w:t>
      </w:r>
    </w:p>
    <w:p w:rsidR="009D2637" w:rsidRPr="0063054D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Предмет договора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Исполнитель обязуется по заданию Заказчика выполнить работы, указанные в п. 1.2. настоящего Договора, а Заказчик обязуется оплатить эти работы.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Заказчик поручает, а Исполнитель принимает на себя выполнение работ по созданию сайта (далее «Работы») в соответствии со следующими документами, являющимися неотъемлемой частью настоящего договора: Смета работ – Приложение №1, Задание на разработку дизайна – Приложение №2, Техническое задание на разработку сайта (далее «ТЗ») – Приложение №3.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Взаимодействие сторон по данному Договору осуществляется посредством Клиентского личного кабинета (далее «КЛК») Заказчика. КЛК находится по адресу </w:t>
      </w:r>
      <w:hyperlink r:id="rId8" w:history="1">
        <w:r w:rsidRPr="0063054D">
          <w:rPr>
            <w:rFonts w:cstheme="minorHAnsi"/>
          </w:rPr>
          <w:t>http://itsoft.net.ru</w:t>
        </w:r>
      </w:hyperlink>
      <w:r w:rsidRPr="0063054D">
        <w:rPr>
          <w:rFonts w:cstheme="minorHAnsi"/>
          <w:sz w:val="24"/>
          <w:szCs w:val="24"/>
        </w:rPr>
        <w:t>. Учётные данные для доступа к КЛК высылается на адрес электронной почты Уполномоченного представителя, в соответствии с п.2.3.5 Договора, сразу после подписания Договора и предусмотренных им приложений. В последствие,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новый пароль может быть выслан повторно по первому требованию.</w:t>
      </w:r>
    </w:p>
    <w:p w:rsidR="00BD0A36" w:rsidRDefault="00BD0A36" w:rsidP="00BD0A3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Имущественные авторские права на творческие произведения, входящие в состав сайта (</w:t>
      </w:r>
      <w:proofErr w:type="spellStart"/>
      <w:r>
        <w:rPr>
          <w:rFonts w:cstheme="minorHAnsi"/>
          <w:sz w:val="24"/>
          <w:szCs w:val="24"/>
        </w:rPr>
        <w:t>ов</w:t>
      </w:r>
      <w:proofErr w:type="spellEnd"/>
      <w:r>
        <w:rPr>
          <w:rFonts w:cstheme="minorHAnsi"/>
          <w:sz w:val="24"/>
          <w:szCs w:val="24"/>
        </w:rPr>
        <w:t xml:space="preserve">) и разработанные по заказу Заказчика, переходят к Заказчику одновременно с подписанием Актов сдачи-приемки работ по каждому этапу работы и оплатой Заказчиком этих этапов. Имущественные права на программное обеспечение, которое не разрабатывалось по заказу Заказчика, а существует отдельно от сайта и является необходимым и вспомогательным для функционирования сайта являются собственностью соответствующих компаний и предоставляются Заказчику </w:t>
      </w:r>
      <w:proofErr w:type="spellStart"/>
      <w:r>
        <w:rPr>
          <w:rFonts w:cstheme="minorHAnsi"/>
          <w:sz w:val="24"/>
          <w:szCs w:val="24"/>
        </w:rPr>
        <w:t>хостинг-провайдером</w:t>
      </w:r>
      <w:proofErr w:type="spellEnd"/>
      <w:r>
        <w:rPr>
          <w:rFonts w:cstheme="minorHAnsi"/>
          <w:sz w:val="24"/>
          <w:szCs w:val="24"/>
        </w:rPr>
        <w:t xml:space="preserve"> на основании договора, лицензии и прочих документов.</w:t>
      </w:r>
    </w:p>
    <w:p w:rsidR="00BD0A36" w:rsidRDefault="00BD0A36" w:rsidP="00BD0A36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Стороны договариваются, </w:t>
      </w:r>
      <w:r w:rsidR="00C41FA0">
        <w:rPr>
          <w:rFonts w:cstheme="minorHAnsi"/>
          <w:sz w:val="24"/>
          <w:szCs w:val="24"/>
        </w:rPr>
        <w:t>что на всех страницах сайта</w:t>
      </w:r>
      <w:r>
        <w:rPr>
          <w:rFonts w:cstheme="minorHAnsi"/>
          <w:sz w:val="24"/>
          <w:szCs w:val="24"/>
        </w:rPr>
        <w:t xml:space="preserve"> будет размещена ссылка на сайт Исполнителя.</w:t>
      </w:r>
    </w:p>
    <w:p w:rsidR="00BD0A36" w:rsidRDefault="00BD0A36" w:rsidP="00BD0A36">
      <w:pPr>
        <w:pStyle w:val="a5"/>
        <w:widowControl w:val="0"/>
        <w:numPr>
          <w:ilvl w:val="2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Ссылка размещается на страницах сайта на срок не менее 3-х лет с момента запуска проекта.</w:t>
      </w:r>
    </w:p>
    <w:p w:rsidR="00BD0A36" w:rsidRDefault="00BD0A36" w:rsidP="00BD0A36">
      <w:pPr>
        <w:pStyle w:val="a5"/>
        <w:widowControl w:val="0"/>
        <w:numPr>
          <w:ilvl w:val="2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Код ссылки: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>RK5CYII=" alt="</w:t>
      </w: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itsoft</w:t>
      </w:r>
      <w:proofErr w:type="spellEnd"/>
      <w:r>
        <w:rPr>
          <w:rFonts w:cs="Tahoma"/>
          <w:color w:val="808080" w:themeColor="background1" w:themeShade="80"/>
          <w:sz w:val="24"/>
          <w:szCs w:val="24"/>
          <w:lang w:val="en-US"/>
        </w:rPr>
        <w:t>" style="position: absolute; left: -95px; top: -6px;" width="87" height="49"&gt;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>&lt;/a&gt;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>&lt;</w:t>
      </w:r>
      <w:proofErr w:type="spellStart"/>
      <w:proofErr w:type="gramStart"/>
      <w:r>
        <w:rPr>
          <w:rFonts w:cs="Tahoma"/>
          <w:color w:val="808080" w:themeColor="background1" w:themeShade="80"/>
          <w:sz w:val="24"/>
          <w:szCs w:val="24"/>
          <w:lang w:val="en-US"/>
        </w:rPr>
        <w:t>br</w:t>
      </w:r>
      <w:proofErr w:type="spellEnd"/>
      <w:proofErr w:type="gramEnd"/>
      <w:r>
        <w:rPr>
          <w:rFonts w:cs="Tahoma"/>
          <w:color w:val="808080" w:themeColor="background1" w:themeShade="80"/>
          <w:sz w:val="24"/>
          <w:szCs w:val="24"/>
          <w:lang w:val="en-US"/>
        </w:rPr>
        <w:t>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Веб-студия</w:t>
      </w:r>
      <w:proofErr w:type="spellEnd"/>
      <w:r>
        <w:rPr>
          <w:rFonts w:cs="Tahoma"/>
          <w:color w:val="808080" w:themeColor="background1" w:themeShade="80"/>
          <w:sz w:val="24"/>
          <w:szCs w:val="24"/>
          <w:lang w:val="en-US"/>
        </w:rPr>
        <w:t xml:space="preserve"> &lt;span style="font-weight: bold; font-style: </w:t>
      </w:r>
      <w:proofErr w:type="gramStart"/>
      <w:r>
        <w:rPr>
          <w:rFonts w:cs="Tahoma"/>
          <w:color w:val="808080" w:themeColor="background1" w:themeShade="80"/>
          <w:sz w:val="24"/>
          <w:szCs w:val="24"/>
          <w:lang w:val="en-US"/>
        </w:rPr>
        <w:t>italic;</w:t>
      </w:r>
      <w:proofErr w:type="gramEnd"/>
      <w:r>
        <w:rPr>
          <w:rFonts w:cs="Tahoma"/>
          <w:color w:val="808080" w:themeColor="background1" w:themeShade="80"/>
          <w:sz w:val="24"/>
          <w:szCs w:val="24"/>
          <w:lang w:val="en-US"/>
        </w:rPr>
        <w:t>"&gt;</w:t>
      </w: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itsoft</w:t>
      </w:r>
      <w:proofErr w:type="spellEnd"/>
      <w:r>
        <w:rPr>
          <w:rFonts w:cs="Tahoma"/>
          <w:color w:val="808080" w:themeColor="background1" w:themeShade="80"/>
          <w:sz w:val="24"/>
          <w:szCs w:val="24"/>
          <w:lang w:val="en-US"/>
        </w:rPr>
        <w:t>&lt;/span&gt;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>&lt;/div&gt;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 xml:space="preserve">&lt;div style="display: inline-block; padding-left: </w:t>
      </w:r>
      <w:proofErr w:type="gramStart"/>
      <w:r>
        <w:rPr>
          <w:rFonts w:cs="Tahoma"/>
          <w:color w:val="808080" w:themeColor="background1" w:themeShade="80"/>
          <w:sz w:val="24"/>
          <w:szCs w:val="24"/>
          <w:lang w:val="en-US"/>
        </w:rPr>
        <w:t>95px;</w:t>
      </w:r>
      <w:proofErr w:type="gramEnd"/>
      <w:r>
        <w:rPr>
          <w:rFonts w:cs="Tahoma"/>
          <w:color w:val="808080" w:themeColor="background1" w:themeShade="80"/>
          <w:sz w:val="24"/>
          <w:szCs w:val="24"/>
          <w:lang w:val="en-US"/>
        </w:rPr>
        <w:t>"&gt;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 xml:space="preserve">&lt;a </w:t>
      </w: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href</w:t>
      </w:r>
      <w:proofErr w:type="spellEnd"/>
      <w:r>
        <w:rPr>
          <w:rFonts w:cs="Tahoma"/>
          <w:color w:val="808080" w:themeColor="background1" w:themeShade="80"/>
          <w:sz w:val="24"/>
          <w:szCs w:val="24"/>
          <w:lang w:val="en-US"/>
        </w:rPr>
        <w:t xml:space="preserve">="http://itsoft.ru" target="_blank" style="position: </w:t>
      </w:r>
      <w:proofErr w:type="gramStart"/>
      <w:r>
        <w:rPr>
          <w:rFonts w:cs="Tahoma"/>
          <w:color w:val="808080" w:themeColor="background1" w:themeShade="80"/>
          <w:sz w:val="24"/>
          <w:szCs w:val="24"/>
          <w:lang w:val="en-US"/>
        </w:rPr>
        <w:t>relative;</w:t>
      </w:r>
      <w:proofErr w:type="gramEnd"/>
      <w:r>
        <w:rPr>
          <w:rFonts w:cs="Tahoma"/>
          <w:color w:val="808080" w:themeColor="background1" w:themeShade="80"/>
          <w:sz w:val="24"/>
          <w:szCs w:val="24"/>
          <w:lang w:val="en-US"/>
        </w:rPr>
        <w:t>"&gt;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Создание</w:t>
      </w:r>
      <w:proofErr w:type="spellEnd"/>
      <w:r>
        <w:rPr>
          <w:rFonts w:cs="Tahoma"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сайтов</w:t>
      </w:r>
      <w:proofErr w:type="spellEnd"/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color w:val="808080" w:themeColor="background1" w:themeShade="80"/>
          <w:sz w:val="24"/>
          <w:szCs w:val="24"/>
          <w:lang w:val="en-US"/>
        </w:rPr>
      </w:pPr>
      <w:r>
        <w:rPr>
          <w:rFonts w:cs="Tahoma"/>
          <w:color w:val="808080" w:themeColor="background1" w:themeShade="80"/>
          <w:sz w:val="24"/>
          <w:szCs w:val="24"/>
          <w:lang w:val="en-US"/>
        </w:rPr>
        <w:t>&lt;</w:t>
      </w:r>
      <w:proofErr w:type="spellStart"/>
      <w:r>
        <w:rPr>
          <w:rFonts w:cs="Tahoma"/>
          <w:color w:val="808080" w:themeColor="background1" w:themeShade="80"/>
          <w:sz w:val="24"/>
          <w:szCs w:val="24"/>
          <w:lang w:val="en-US"/>
        </w:rPr>
        <w:t>img</w:t>
      </w:r>
      <w:proofErr w:type="spellEnd"/>
      <w:r>
        <w:rPr>
          <w:rFonts w:cs="Tahoma"/>
          <w:color w:val="808080" w:themeColor="background1" w:themeShade="80"/>
          <w:sz w:val="24"/>
          <w:szCs w:val="24"/>
          <w:lang w:val="en-US"/>
        </w:rPr>
        <w:t xml:space="preserve"> src="data:image/png;base64,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</w:t>
      </w:r>
    </w:p>
    <w:p w:rsidR="00BD0A36" w:rsidRDefault="00BD0A36" w:rsidP="00BD0A36">
      <w:pPr>
        <w:pStyle w:val="a5"/>
        <w:autoSpaceDE w:val="0"/>
        <w:autoSpaceDN w:val="0"/>
        <w:adjustRightInd w:val="0"/>
        <w:spacing w:after="0" w:line="240" w:lineRule="auto"/>
        <w:ind w:left="1418"/>
        <w:rPr>
          <w:rFonts w:cs="Tahoma"/>
          <w:sz w:val="24"/>
          <w:szCs w:val="24"/>
          <w:lang w:val="en-US"/>
        </w:rPr>
      </w:pPr>
    </w:p>
    <w:p w:rsidR="00BD0A36" w:rsidRDefault="00BD0A36" w:rsidP="00BD0A36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окончании работ и после полной оплаты Заказчиком всех работ по данному договору, полные результаты работ записываются на компакт-диск в виде архивной копии и передаются Заказчику.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Права и обязанности сторон: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Исполнитель и Заказчик обязуются не раскрывать третьим лицам, содержание данного Договора или какой-либо из его частей, а также иной информации, предоставленной или полученной Заказчиком или Исполнителем в ходе работ по данному Договору.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Исполнитель обязан: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Выполнить работы в соответствии с Приложениями к данному Договору.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По требованию Заказчика </w:t>
      </w:r>
      <w:r>
        <w:rPr>
          <w:rFonts w:cstheme="minorHAnsi"/>
          <w:sz w:val="24"/>
          <w:szCs w:val="24"/>
        </w:rPr>
        <w:t>предоставлять информацию о ходе</w:t>
      </w:r>
      <w:r w:rsidRPr="0063054D">
        <w:rPr>
          <w:rFonts w:cstheme="minorHAnsi"/>
          <w:sz w:val="24"/>
          <w:szCs w:val="24"/>
        </w:rPr>
        <w:t xml:space="preserve"> проделанной работы.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Заказчик обязан: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Оплатить работы Исполнителя в соответствии с условиями настоящего Договора.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Обеспечить Исполнителя информацией, необходимой для выполнения работ. Информация передается Исполнителю в момент подписания Договора на компакт-диске типа CD-R (тип компакт-дисков не позволяющих осуществлять перезапись), о чем составляется двухсторонний Акт, который подписывают обе стороны. 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В течение 5 (пяти) рабочих дней со дня получения Акта сдачи-приемки работ или гиперссылки в сеть Интернет на результаты работы, направить Исполнителю подписанный Акт сдачи-приемки работ или мотивированный отказ от приемки работ. В случае мотивированного отказа Заказчика стороны составляют двухсторонний Акт с перечнем несоответствий выполненных работ Приложениям Договора и </w:t>
      </w:r>
      <w:r w:rsidRPr="0063054D">
        <w:rPr>
          <w:rFonts w:cstheme="minorHAnsi"/>
          <w:sz w:val="24"/>
          <w:szCs w:val="24"/>
        </w:rPr>
        <w:lastRenderedPageBreak/>
        <w:t>дополнительное соглашение по сроку их выполнения. В случае не предоставления мотивированного отказа в течение 5 (пяти) рабочих дней работы считаются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принятыми.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 случае вносимых поправок и пожеланий по требованию Исполнителя давать письменное подтверждение предлагаемых исправлений.</w:t>
      </w:r>
    </w:p>
    <w:p w:rsidR="009D2637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Назначить со своей стороны Уполномоченного представителя. Уполномоченный представитель должен быть доступен для консультаций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 xml:space="preserve">по рабочим дням с 10:00 до 19:00. По требованию Исполнителя Уполномоченный представитель Заказчика обязан приехать в офис Исполнителя для консультаций, согласований, приемки работ. ФИО, телефон и адрес электронной почты Уполномоченного представителя: </w:t>
      </w:r>
      <w:proofErr w:type="spellStart"/>
      <w:r w:rsidRPr="0063054D">
        <w:rPr>
          <w:rFonts w:cstheme="minorHAnsi"/>
          <w:sz w:val="24"/>
          <w:szCs w:val="24"/>
        </w:rPr>
        <w:t>cname</w:t>
      </w:r>
      <w:proofErr w:type="spellEnd"/>
      <w:r w:rsidRPr="0063054D">
        <w:rPr>
          <w:rFonts w:cstheme="minorHAnsi"/>
          <w:sz w:val="24"/>
          <w:szCs w:val="24"/>
        </w:rPr>
        <w:t xml:space="preserve">. Уполномоченный представитель Заказчика действует от его имени при взаимодействии </w:t>
      </w:r>
    </w:p>
    <w:p w:rsidR="009D2637" w:rsidRPr="0063054D" w:rsidRDefault="009D2637" w:rsidP="009D2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 Исполнителем по данному договору. Заказчик не имеет права сменить Уполномоченного представителя по данному договору без согласования с Исполнителем.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Содействовать Исполнителю в ходе выполнения работ путем устных и письменных консультаций, дачи разъяснений и предоставления любой иной дополнительной информации, которая может понадобиться Исполнителю для выполнения работ, предусмотренных настоящим договором.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Публиковать все замечания по работе Исполнителя в КЛК Заказчика. 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Заказчик вправе: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Получать консультацию специалистов по всем вопросам, касающимся выполнения работ по данному Договору.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Участвовать в разработке проектной документации.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 любое время проверять ход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и качество работы, выполняемой Исполнителем.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Высказывать замечания по ходу выполнения работ в КЛК Заказчика.</w:t>
      </w:r>
    </w:p>
    <w:p w:rsidR="009D2637" w:rsidRPr="00B41E9C" w:rsidRDefault="009D2637" w:rsidP="009D263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Вносить предложения, направленные на получения улучшенного результата.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Отказаться от продолжения работ по договору в любое время. При этом должны быть оплачены выполненные работы. В случае если стоимость выполненных работ меньше перечисленных Заказчиком денег компании Исполнителя, то Исполнитель обязуется вернуть разницу. 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Исполнитель вправе: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Самостоятельно определять этапы работ и направлять Заказчику Акт сдачи-приемки этих работ.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При просрочке выполнения обязательств Заказчиком более чем на 1 (один) календарный месяц, расторгнуть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данный договор в одностороннем порядке.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Не передавать Заказчику полные результаты работ до полной оплаты Заказчиком данных работ. Под полными результатами работ понимаются тексты исходных кодов программного обеспечения, исходные файлы </w:t>
      </w:r>
      <w:proofErr w:type="spellStart"/>
      <w:proofErr w:type="gramStart"/>
      <w:r w:rsidRPr="0063054D">
        <w:rPr>
          <w:rFonts w:cstheme="minorHAnsi"/>
          <w:sz w:val="24"/>
          <w:szCs w:val="24"/>
        </w:rPr>
        <w:t>дизайн-макетов</w:t>
      </w:r>
      <w:proofErr w:type="spellEnd"/>
      <w:proofErr w:type="gramEnd"/>
      <w:r w:rsidRPr="0063054D">
        <w:rPr>
          <w:rFonts w:cstheme="minorHAnsi"/>
          <w:sz w:val="24"/>
          <w:szCs w:val="24"/>
        </w:rPr>
        <w:t xml:space="preserve"> в формате PSD и прочие исходные данные без которых не возможна модификация результатов работ Исполнителя по данному Договору.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Компенсировать затраты </w:t>
      </w:r>
      <w:proofErr w:type="gramStart"/>
      <w:r w:rsidRPr="0063054D">
        <w:rPr>
          <w:rFonts w:cstheme="minorHAnsi"/>
          <w:sz w:val="24"/>
          <w:szCs w:val="24"/>
        </w:rPr>
        <w:t>по выполненным работам в соответствии с Приложениями Договора в случае отказа Заказчика от Договора</w:t>
      </w:r>
      <w:proofErr w:type="gramEnd"/>
      <w:r w:rsidRPr="0063054D">
        <w:rPr>
          <w:rFonts w:cstheme="minorHAnsi"/>
          <w:sz w:val="24"/>
          <w:szCs w:val="24"/>
        </w:rPr>
        <w:t xml:space="preserve"> или невозможности получения требуемого результата за счет Заказчика.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Порядок сдачи и приёмки работ: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После завершения каждого этапа работ Исполнитель предоставляет Заказчику Акт сдачи-приемки работ. 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Заказчик в течение 5 дней со дня получения Акта сдачи-приемки работ обязан подписать </w:t>
      </w:r>
      <w:r w:rsidRPr="0063054D">
        <w:rPr>
          <w:rFonts w:cstheme="minorHAnsi"/>
          <w:sz w:val="24"/>
          <w:szCs w:val="24"/>
        </w:rPr>
        <w:lastRenderedPageBreak/>
        <w:t>его и направить Исполнителю, или в тот же срок предоставить мотивированный отказ от приемки работ.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 случае предоставления мотивированного отказа Заказчиком стороны составляют двухсторонний Акт с перечнем несоответствий выполненных работ Приложениям Договора, необходимых доработок и дополнительное соглашение по сроку их выполнения.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В случае </w:t>
      </w:r>
      <w:proofErr w:type="spellStart"/>
      <w:r w:rsidRPr="0063054D">
        <w:rPr>
          <w:rFonts w:cstheme="minorHAnsi"/>
          <w:sz w:val="24"/>
          <w:szCs w:val="24"/>
        </w:rPr>
        <w:t>непредоставления</w:t>
      </w:r>
      <w:proofErr w:type="spellEnd"/>
      <w:r w:rsidRPr="0063054D">
        <w:rPr>
          <w:rFonts w:cstheme="minorHAnsi"/>
          <w:sz w:val="24"/>
          <w:szCs w:val="24"/>
        </w:rPr>
        <w:t xml:space="preserve"> Заказчиком ни мотивированного отказа, или подписанного Акта сдачи-приемки работ в течение 5 (пяти) рабочих дней - работы считаются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принятыми.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Порядок работ по созданию графического дизайна или анимации: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Заказчик и Исполнитель разрабатывают Задание на разработку дизайна. Задание оформляется в виде приложения к Договору.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Исполнитель выполняет Задание и отправляет результат Заказчику.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Заказчик присылает свои замечания в рамках утвержденного Задания и предыдущих замечаний. Новые замечания не должны противоречить утвержденному Заданию на разработку дизайна и предыдущим замечаниям Заказчика по этому дизайну.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Исполнитель исправляет все замечания, которые не противоречат утвержденному Заданию и не выходят за его рамки. 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Если у Заказчика остаются замечания, то он приезжает в офис Исполнителя для совместной работы с дизайнером Исполнителя по адресу: </w:t>
      </w:r>
      <w:proofErr w:type="gramStart"/>
      <w:r w:rsidRPr="0063054D">
        <w:rPr>
          <w:rFonts w:cstheme="minorHAnsi"/>
          <w:sz w:val="24"/>
          <w:szCs w:val="24"/>
        </w:rPr>
        <w:t>г</w:t>
      </w:r>
      <w:proofErr w:type="gramEnd"/>
      <w:r w:rsidRPr="0063054D">
        <w:rPr>
          <w:rFonts w:cstheme="minorHAnsi"/>
          <w:sz w:val="24"/>
          <w:szCs w:val="24"/>
        </w:rPr>
        <w:t xml:space="preserve">. Москва, </w:t>
      </w:r>
      <w:r w:rsidR="00F24D16">
        <w:rPr>
          <w:rFonts w:cstheme="minorHAnsi"/>
          <w:sz w:val="24"/>
          <w:szCs w:val="24"/>
        </w:rPr>
        <w:t xml:space="preserve">Москворецкая </w:t>
      </w:r>
      <w:proofErr w:type="spellStart"/>
      <w:r w:rsidR="00F24D16">
        <w:rPr>
          <w:rFonts w:cstheme="minorHAnsi"/>
          <w:sz w:val="24"/>
          <w:szCs w:val="24"/>
        </w:rPr>
        <w:t>наб</w:t>
      </w:r>
      <w:proofErr w:type="spellEnd"/>
      <w:r w:rsidR="00F24D16">
        <w:rPr>
          <w:rFonts w:cstheme="minorHAnsi"/>
          <w:sz w:val="24"/>
          <w:szCs w:val="24"/>
        </w:rPr>
        <w:t>.</w:t>
      </w:r>
      <w:r w:rsidRPr="0063054D">
        <w:rPr>
          <w:rFonts w:cstheme="minorHAnsi"/>
          <w:sz w:val="24"/>
          <w:szCs w:val="24"/>
        </w:rPr>
        <w:t>, д.</w:t>
      </w:r>
      <w:r w:rsidR="00F24D16">
        <w:rPr>
          <w:rFonts w:cstheme="minorHAnsi"/>
          <w:sz w:val="24"/>
          <w:szCs w:val="24"/>
        </w:rPr>
        <w:t>7</w:t>
      </w:r>
      <w:r w:rsidRPr="0063054D">
        <w:rPr>
          <w:rFonts w:cstheme="minorHAnsi"/>
          <w:sz w:val="24"/>
          <w:szCs w:val="24"/>
        </w:rPr>
        <w:t>, стр.1. В настоящий договор включено 3 часа доработок с дизайнером. Каждый дополнительный час оплачивается из расчета 1000 (одна тысяча) рублей 00 копеек за один час работы с дизайнером.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Дополнительные замечания, которые либо противоречат утвержденному Заданию, либо выходят за его границы, реализуются в рамках отдельного договора. </w:t>
      </w:r>
    </w:p>
    <w:p w:rsidR="009D2637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Все ссылки на результаты работ публикуются в КЛК Заказчика. Вся переписка между Заказчиком и Исполнителем ведется в КЛК Заказчика. Заказчик обязан давать ответы </w:t>
      </w:r>
    </w:p>
    <w:p w:rsidR="009D2637" w:rsidRPr="0063054D" w:rsidRDefault="009D2637" w:rsidP="009D2637">
      <w:pPr>
        <w:widowControl w:val="0"/>
        <w:suppressAutoHyphens/>
        <w:overflowPunct w:val="0"/>
        <w:autoSpaceDE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и замечания в течение 3 (трех) рабочих дней с момента опубликования ссылки на промежуточные результаты работ или иной информации в КЛК Заказчика. Если Заказчик не написал замечаний в КЛК в течение 3 (трех) дней, то работа считается принятой. 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По завершению работ сотрудник Исполнителя проводит 1 (одно) бесплатное обучение представителя Заказчика по работе с системой управления сайтом в объеме, не превышающем 4 (четырех) часов. Стоимость каждого последующего обучения в объеме, не превышающем 4 (четырех) часов, составляет 2000 (две тысячи) рублей. 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Срок действия договора: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Договор вступает в силу с момента подписания Договора, предусмотренных им Приложений и оплаты аванса Заказчиком.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Договор действует до полного выполнения своих обязательств Заказчиком и Исполнителем.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b/>
          <w:bCs/>
          <w:sz w:val="28"/>
          <w:szCs w:val="28"/>
        </w:rPr>
        <w:t>Размер и порядок оплаты</w:t>
      </w:r>
      <w:r w:rsidR="0037133B">
        <w:rPr>
          <w:rFonts w:cstheme="minorHAnsi"/>
          <w:b/>
          <w:bCs/>
          <w:sz w:val="28"/>
          <w:szCs w:val="28"/>
        </w:rPr>
        <w:t xml:space="preserve"> </w:t>
      </w:r>
      <w:r w:rsidRPr="0063054D">
        <w:rPr>
          <w:rFonts w:cstheme="minorHAnsi"/>
          <w:b/>
          <w:bCs/>
          <w:sz w:val="28"/>
          <w:szCs w:val="28"/>
        </w:rPr>
        <w:t>работ: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Стоимость работ, выполняемых по настоящему договору, определяется Сметой (Приложение №1), являющейся неотъемлемой частью настоящего договора.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Оплата производится в два этапа: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50% (пятьдесят процентов) от общей стоимости работ Заказчик оплачивает в течение 5 (пяти) рабочих дней после подписания Сторонами Договора и Приложений к нему на основании счета, выставленного Исполнителем. 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Оставшиеся 50% (пятьдесят процентов) Заказчик оплачивает в течение 5 (пяти) рабочих дней после подписания Сторонами Акта выполненных работ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на основании счета, выставленного Исполнителем.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lastRenderedPageBreak/>
        <w:t>Оплата Заказчиком оказанных Работ осуществляется путём перечисления денежных средств на расчётный счёт Исполнителя. Оплата допускается только на основании счета, выставленного компанией Исполнителя.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 случае превышения объема работ, указанных в Смете – Приложение №1, стороны составляют дополнительное соглашение к данному Договору о сроках, стоимости и объеме работ.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Гарантии: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Исполнитель гарантирует исправление ошибок в разработанном программном обеспечении сайта за свой счет независимо от того, когда они будут обнаружены. Гарантия распространяется исключительно на программное обеспечение, разработанное по заказу Заказчика в соответствии с Приложениями. В случае, если ошибки были вызваны Заказчиком (например, модифицированы файлы, случайно удалены файлы), или ошибка (неправильная работа сайта) возникла по вине третьей стороны (например, вирусных и прочих атак), по вине </w:t>
      </w:r>
      <w:proofErr w:type="spellStart"/>
      <w:r w:rsidRPr="0063054D">
        <w:rPr>
          <w:rFonts w:cstheme="minorHAnsi"/>
          <w:sz w:val="24"/>
          <w:szCs w:val="24"/>
        </w:rPr>
        <w:t>хостинг-компании</w:t>
      </w:r>
      <w:proofErr w:type="spellEnd"/>
      <w:r w:rsidRPr="0063054D">
        <w:rPr>
          <w:rFonts w:cstheme="minorHAnsi"/>
          <w:sz w:val="24"/>
          <w:szCs w:val="24"/>
        </w:rPr>
        <w:t xml:space="preserve"> </w:t>
      </w:r>
      <w:proofErr w:type="gramStart"/>
      <w:r w:rsidRPr="0063054D">
        <w:rPr>
          <w:rFonts w:cstheme="minorHAnsi"/>
          <w:sz w:val="24"/>
          <w:szCs w:val="24"/>
        </w:rPr>
        <w:t xml:space="preserve">( </w:t>
      </w:r>
      <w:proofErr w:type="gramEnd"/>
      <w:r w:rsidRPr="0063054D">
        <w:rPr>
          <w:rFonts w:cstheme="minorHAnsi"/>
          <w:sz w:val="24"/>
          <w:szCs w:val="24"/>
        </w:rPr>
        <w:t>например, выход из строя сервера, взлом сервера, потеря данных на жестком диске сервера, в программном обеспечение других фирм), то восстановление сайта будет произведено за дополнительную плату.</w:t>
      </w:r>
    </w:p>
    <w:p w:rsidR="009D2637" w:rsidRPr="00B41E9C" w:rsidRDefault="009D2637" w:rsidP="009D2637">
      <w:pPr>
        <w:widowControl w:val="0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</w:rPr>
        <w:t>Данным договором предусматриваются следующая классификация возможных ошибок работы сайта: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Ошибки, вызванные не корректной работой специалистов Исполнителя при выполнении работ.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clear" w:pos="2138"/>
          <w:tab w:val="left" w:pos="284"/>
          <w:tab w:val="num" w:pos="2127"/>
        </w:tabs>
        <w:overflowPunct w:val="0"/>
        <w:autoSpaceDE w:val="0"/>
        <w:autoSpaceDN w:val="0"/>
        <w:adjustRightInd w:val="0"/>
        <w:spacing w:after="0" w:line="240" w:lineRule="auto"/>
        <w:ind w:left="1587" w:hanging="2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Не работает модуль (не корректно работает).</w:t>
      </w:r>
    </w:p>
    <w:p w:rsidR="009D2637" w:rsidRPr="001C3004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587" w:hanging="2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Верстка не выдерживает номинальных требований*.</w:t>
      </w:r>
    </w:p>
    <w:p w:rsidR="001C3004" w:rsidRPr="00E74C24" w:rsidRDefault="001C3004" w:rsidP="001C300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1C3004" w:rsidRPr="00E74C24" w:rsidRDefault="001C3004" w:rsidP="001C300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1C3004" w:rsidRPr="00E74C24" w:rsidRDefault="001C3004" w:rsidP="001C3004">
      <w:pPr>
        <w:spacing w:after="0"/>
        <w:rPr>
          <w:rFonts w:cstheme="minorHAnsi"/>
          <w:color w:val="7F7F7F" w:themeColor="text1" w:themeTint="80"/>
          <w:sz w:val="20"/>
        </w:rPr>
      </w:pPr>
      <w:r w:rsidRPr="00E74C24">
        <w:rPr>
          <w:rFonts w:cstheme="minorHAnsi"/>
          <w:color w:val="7F7F7F" w:themeColor="text1" w:themeTint="80"/>
        </w:rPr>
        <w:t xml:space="preserve">* </w:t>
      </w:r>
      <w:r w:rsidRPr="00DF5FA4">
        <w:rPr>
          <w:rFonts w:cstheme="minorHAnsi"/>
          <w:color w:val="7F7F7F" w:themeColor="text1" w:themeTint="80"/>
          <w:sz w:val="20"/>
        </w:rPr>
        <w:t>Верстка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под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браузеры</w:t>
      </w:r>
      <w:r w:rsidRPr="00E74C24">
        <w:rPr>
          <w:rFonts w:cstheme="minorHAnsi"/>
          <w:color w:val="7F7F7F" w:themeColor="text1" w:themeTint="80"/>
          <w:sz w:val="20"/>
        </w:rPr>
        <w:t>:</w:t>
      </w:r>
    </w:p>
    <w:p w:rsidR="001C3004" w:rsidRPr="00E74C24" w:rsidRDefault="001C3004" w:rsidP="001C3004">
      <w:pPr>
        <w:rPr>
          <w:rFonts w:cstheme="minorHAnsi"/>
          <w:color w:val="7F7F7F" w:themeColor="text1" w:themeTint="80"/>
          <w:sz w:val="20"/>
        </w:rPr>
      </w:pPr>
      <w:r w:rsidRPr="001C3004">
        <w:rPr>
          <w:rFonts w:cstheme="minorHAnsi"/>
          <w:color w:val="7F7F7F" w:themeColor="text1" w:themeTint="80"/>
          <w:sz w:val="20"/>
          <w:lang w:val="en-US"/>
        </w:rPr>
        <w:t>Internet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1C3004">
        <w:rPr>
          <w:rFonts w:cstheme="minorHAnsi"/>
          <w:color w:val="7F7F7F" w:themeColor="text1" w:themeTint="80"/>
          <w:sz w:val="20"/>
          <w:lang w:val="en-US"/>
        </w:rPr>
        <w:t>Explorer</w:t>
      </w:r>
      <w:r w:rsidRPr="00E74C24">
        <w:rPr>
          <w:rFonts w:cstheme="minorHAnsi"/>
          <w:color w:val="7F7F7F" w:themeColor="text1" w:themeTint="80"/>
          <w:sz w:val="20"/>
        </w:rPr>
        <w:t xml:space="preserve"> (</w:t>
      </w:r>
      <w:r w:rsidRPr="001C3004">
        <w:rPr>
          <w:rFonts w:cstheme="minorHAnsi"/>
          <w:color w:val="7F7F7F" w:themeColor="text1" w:themeTint="80"/>
          <w:sz w:val="20"/>
          <w:lang w:val="en-US"/>
        </w:rPr>
        <w:t>IE</w:t>
      </w:r>
      <w:r w:rsidRPr="00E74C24">
        <w:rPr>
          <w:rFonts w:cstheme="minorHAnsi"/>
          <w:color w:val="7F7F7F" w:themeColor="text1" w:themeTint="80"/>
          <w:sz w:val="20"/>
        </w:rPr>
        <w:t xml:space="preserve"> 8 </w:t>
      </w:r>
      <w:r w:rsidRPr="00DF5FA4">
        <w:rPr>
          <w:rFonts w:cstheme="minorHAnsi"/>
          <w:color w:val="7F7F7F" w:themeColor="text1" w:themeTint="80"/>
          <w:sz w:val="20"/>
        </w:rPr>
        <w:t>и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выше</w:t>
      </w:r>
      <w:r w:rsidRPr="00E74C24">
        <w:rPr>
          <w:rFonts w:cstheme="minorHAnsi"/>
          <w:color w:val="7F7F7F" w:themeColor="text1" w:themeTint="80"/>
          <w:sz w:val="20"/>
        </w:rPr>
        <w:t xml:space="preserve">), </w:t>
      </w:r>
      <w:proofErr w:type="spellStart"/>
      <w:r w:rsidRPr="001C3004">
        <w:rPr>
          <w:rFonts w:cstheme="minorHAnsi"/>
          <w:color w:val="7F7F7F" w:themeColor="text1" w:themeTint="80"/>
          <w:sz w:val="20"/>
          <w:lang w:val="en-US"/>
        </w:rPr>
        <w:t>FireFox</w:t>
      </w:r>
      <w:proofErr w:type="spellEnd"/>
      <w:r w:rsidRPr="00E74C24">
        <w:rPr>
          <w:rFonts w:cstheme="minorHAnsi"/>
          <w:color w:val="7F7F7F" w:themeColor="text1" w:themeTint="80"/>
          <w:sz w:val="20"/>
        </w:rPr>
        <w:t xml:space="preserve"> (4.0 </w:t>
      </w:r>
      <w:r w:rsidRPr="00DF5FA4">
        <w:rPr>
          <w:rFonts w:cstheme="minorHAnsi"/>
          <w:color w:val="7F7F7F" w:themeColor="text1" w:themeTint="80"/>
          <w:sz w:val="20"/>
        </w:rPr>
        <w:t>и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выше</w:t>
      </w:r>
      <w:r w:rsidRPr="00E74C24">
        <w:rPr>
          <w:rFonts w:cstheme="minorHAnsi"/>
          <w:color w:val="7F7F7F" w:themeColor="text1" w:themeTint="80"/>
          <w:sz w:val="20"/>
        </w:rPr>
        <w:t xml:space="preserve">), </w:t>
      </w:r>
      <w:r w:rsidRPr="001C3004">
        <w:rPr>
          <w:rFonts w:cstheme="minorHAnsi"/>
          <w:color w:val="7F7F7F" w:themeColor="text1" w:themeTint="80"/>
          <w:sz w:val="20"/>
          <w:lang w:val="en-US"/>
        </w:rPr>
        <w:t>Opera</w:t>
      </w:r>
      <w:r w:rsidRPr="00E74C24">
        <w:rPr>
          <w:rFonts w:cstheme="minorHAnsi"/>
          <w:color w:val="7F7F7F" w:themeColor="text1" w:themeTint="80"/>
          <w:sz w:val="20"/>
        </w:rPr>
        <w:t xml:space="preserve"> (10.60 </w:t>
      </w:r>
      <w:r w:rsidRPr="00DF5FA4">
        <w:rPr>
          <w:rFonts w:cstheme="minorHAnsi"/>
          <w:color w:val="7F7F7F" w:themeColor="text1" w:themeTint="80"/>
          <w:sz w:val="20"/>
        </w:rPr>
        <w:t>и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выше</w:t>
      </w:r>
      <w:r w:rsidRPr="00E74C24">
        <w:rPr>
          <w:rFonts w:cstheme="minorHAnsi"/>
          <w:color w:val="7F7F7F" w:themeColor="text1" w:themeTint="80"/>
          <w:sz w:val="20"/>
        </w:rPr>
        <w:t xml:space="preserve">), </w:t>
      </w:r>
      <w:r w:rsidRPr="001C3004">
        <w:rPr>
          <w:rFonts w:cstheme="minorHAnsi"/>
          <w:color w:val="7F7F7F" w:themeColor="text1" w:themeTint="80"/>
          <w:sz w:val="20"/>
          <w:lang w:val="en-US"/>
        </w:rPr>
        <w:t>Google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1C3004">
        <w:rPr>
          <w:rFonts w:cstheme="minorHAnsi"/>
          <w:color w:val="7F7F7F" w:themeColor="text1" w:themeTint="80"/>
          <w:sz w:val="20"/>
          <w:lang w:val="en-US"/>
        </w:rPr>
        <w:t>Chrome</w:t>
      </w:r>
      <w:r w:rsidRPr="00E74C24">
        <w:rPr>
          <w:rFonts w:cstheme="minorHAnsi"/>
          <w:color w:val="7F7F7F" w:themeColor="text1" w:themeTint="80"/>
          <w:sz w:val="20"/>
        </w:rPr>
        <w:t xml:space="preserve"> (13.0 </w:t>
      </w:r>
      <w:r w:rsidRPr="00DF5FA4">
        <w:rPr>
          <w:rFonts w:cstheme="minorHAnsi"/>
          <w:color w:val="7F7F7F" w:themeColor="text1" w:themeTint="80"/>
          <w:sz w:val="20"/>
        </w:rPr>
        <w:t>и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выше</w:t>
      </w:r>
      <w:r w:rsidRPr="00E74C24">
        <w:rPr>
          <w:rFonts w:cstheme="minorHAnsi"/>
          <w:color w:val="7F7F7F" w:themeColor="text1" w:themeTint="80"/>
          <w:sz w:val="20"/>
        </w:rPr>
        <w:t xml:space="preserve">), </w:t>
      </w:r>
      <w:r w:rsidRPr="001C3004">
        <w:rPr>
          <w:rFonts w:cstheme="minorHAnsi"/>
          <w:color w:val="7F7F7F" w:themeColor="text1" w:themeTint="80"/>
          <w:sz w:val="20"/>
          <w:lang w:val="en-US"/>
        </w:rPr>
        <w:t>Safari</w:t>
      </w:r>
      <w:r w:rsidRPr="00E74C24">
        <w:rPr>
          <w:rFonts w:cstheme="minorHAnsi"/>
          <w:color w:val="7F7F7F" w:themeColor="text1" w:themeTint="80"/>
          <w:sz w:val="20"/>
        </w:rPr>
        <w:t xml:space="preserve"> (5.0 </w:t>
      </w:r>
      <w:r w:rsidRPr="00DF5FA4">
        <w:rPr>
          <w:rFonts w:cstheme="minorHAnsi"/>
          <w:color w:val="7F7F7F" w:themeColor="text1" w:themeTint="80"/>
          <w:sz w:val="20"/>
        </w:rPr>
        <w:t>и</w:t>
      </w:r>
      <w:r w:rsidRPr="00E74C24">
        <w:rPr>
          <w:rFonts w:cstheme="minorHAnsi"/>
          <w:color w:val="7F7F7F" w:themeColor="text1" w:themeTint="80"/>
          <w:sz w:val="20"/>
        </w:rPr>
        <w:t xml:space="preserve"> </w:t>
      </w:r>
      <w:r w:rsidRPr="00DF5FA4">
        <w:rPr>
          <w:rFonts w:cstheme="minorHAnsi"/>
          <w:color w:val="7F7F7F" w:themeColor="text1" w:themeTint="80"/>
          <w:sz w:val="20"/>
        </w:rPr>
        <w:t>выше</w:t>
      </w:r>
      <w:r w:rsidRPr="00E74C24">
        <w:rPr>
          <w:rFonts w:cstheme="minorHAnsi"/>
          <w:color w:val="7F7F7F" w:themeColor="text1" w:themeTint="80"/>
          <w:sz w:val="20"/>
        </w:rPr>
        <w:t>).</w:t>
      </w:r>
    </w:p>
    <w:p w:rsidR="009D2637" w:rsidRPr="00B41E9C" w:rsidRDefault="009D2637" w:rsidP="009D263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Ошибки, вызванные некорректной работой пользователя.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Ошибки редактора, возникающие при некорректном использовании редактора (например, при «вставке текста из </w:t>
      </w:r>
      <w:proofErr w:type="spellStart"/>
      <w:r w:rsidRPr="0063054D">
        <w:rPr>
          <w:rFonts w:cstheme="minorHAnsi"/>
          <w:sz w:val="24"/>
          <w:szCs w:val="24"/>
        </w:rPr>
        <w:t>Word</w:t>
      </w:r>
      <w:proofErr w:type="spellEnd"/>
      <w:r w:rsidRPr="0063054D">
        <w:rPr>
          <w:rFonts w:cstheme="minorHAnsi"/>
          <w:sz w:val="24"/>
          <w:szCs w:val="24"/>
        </w:rPr>
        <w:t>» в поле для простого текста).</w:t>
      </w:r>
    </w:p>
    <w:p w:rsidR="009D2637" w:rsidRPr="001C3004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Ошибки редактора, возникающие по причине ограниченности функционала редактора (например, хочу сделать мигающий текст, а редактор делать это не умеет).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Ошибки, возникающие при некорректном использовании заранее оговоренных блоков на сайте (например, вместо телефона вставлено 2 страницы теста).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Ошибки, вызванные вмешательством в программный код Заказчика или третьих лиц.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Ошибки, возникающие вследствие доработки сайта третьими лицами.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Ошибки сайта, возникающие при редактировании файлов </w:t>
      </w:r>
      <w:proofErr w:type="gramStart"/>
      <w:r w:rsidRPr="0063054D">
        <w:rPr>
          <w:rFonts w:cstheme="minorHAnsi"/>
          <w:sz w:val="24"/>
          <w:szCs w:val="24"/>
        </w:rPr>
        <w:t>через</w:t>
      </w:r>
      <w:proofErr w:type="gramEnd"/>
      <w:r w:rsidRPr="0063054D">
        <w:rPr>
          <w:rFonts w:cstheme="minorHAnsi"/>
          <w:sz w:val="24"/>
          <w:szCs w:val="24"/>
        </w:rPr>
        <w:t xml:space="preserve"> «файловый менеджер».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Ошибки программного обеспечения, вызванные изменением структуры внешних источников.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Отказ работы «</w:t>
      </w:r>
      <w:proofErr w:type="spellStart"/>
      <w:r w:rsidRPr="0063054D">
        <w:rPr>
          <w:rFonts w:cstheme="minorHAnsi"/>
          <w:sz w:val="24"/>
          <w:szCs w:val="24"/>
        </w:rPr>
        <w:t>парсера</w:t>
      </w:r>
      <w:proofErr w:type="spellEnd"/>
      <w:r w:rsidRPr="0063054D">
        <w:rPr>
          <w:rFonts w:cstheme="minorHAnsi"/>
          <w:sz w:val="24"/>
          <w:szCs w:val="24"/>
        </w:rPr>
        <w:t>» при изменении структуры исходных данных.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Отказ работы платежных систем из-за проблем на стороне интегратора.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Ошибки работы </w:t>
      </w:r>
      <w:proofErr w:type="spellStart"/>
      <w:r w:rsidRPr="0063054D">
        <w:rPr>
          <w:rFonts w:cstheme="minorHAnsi"/>
          <w:sz w:val="24"/>
          <w:szCs w:val="24"/>
        </w:rPr>
        <w:t>баннерной</w:t>
      </w:r>
      <w:proofErr w:type="spellEnd"/>
      <w:r w:rsidRPr="0063054D">
        <w:rPr>
          <w:rFonts w:cstheme="minorHAnsi"/>
          <w:sz w:val="24"/>
          <w:szCs w:val="24"/>
        </w:rPr>
        <w:t xml:space="preserve"> системы при загрузке ссылок на некорректно работающие баннеры.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«Логические ошибки», допущенные вследствие не полного описания в ТЗ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lastRenderedPageBreak/>
        <w:t xml:space="preserve"> Некорректная работа модуля, не имеющего описание в ТЗ (Исполнитель реализовал, как считал нужным).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Ошибки, вызванные внедрением </w:t>
      </w:r>
      <w:proofErr w:type="gramStart"/>
      <w:r w:rsidRPr="0063054D">
        <w:rPr>
          <w:rFonts w:cstheme="minorHAnsi"/>
          <w:sz w:val="24"/>
          <w:szCs w:val="24"/>
        </w:rPr>
        <w:t>вредоносных</w:t>
      </w:r>
      <w:proofErr w:type="gramEnd"/>
      <w:r w:rsidRPr="0063054D">
        <w:rPr>
          <w:rFonts w:cstheme="minorHAnsi"/>
          <w:sz w:val="24"/>
          <w:szCs w:val="24"/>
        </w:rPr>
        <w:t xml:space="preserve"> </w:t>
      </w:r>
      <w:proofErr w:type="spellStart"/>
      <w:r w:rsidRPr="0063054D">
        <w:rPr>
          <w:rFonts w:cstheme="minorHAnsi"/>
          <w:sz w:val="24"/>
          <w:szCs w:val="24"/>
        </w:rPr>
        <w:t>скриптов</w:t>
      </w:r>
      <w:proofErr w:type="spellEnd"/>
      <w:r w:rsidRPr="0063054D">
        <w:rPr>
          <w:rFonts w:cstheme="minorHAnsi"/>
          <w:sz w:val="24"/>
          <w:szCs w:val="24"/>
        </w:rPr>
        <w:t>.</w:t>
      </w:r>
    </w:p>
    <w:p w:rsidR="009D2637" w:rsidRPr="0063054D" w:rsidRDefault="009D2637" w:rsidP="009D2637">
      <w:pPr>
        <w:widowControl w:val="0"/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127" w:hanging="76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 Некорректное отображение сайта и появление различных фреймов или ссылок.</w:t>
      </w:r>
    </w:p>
    <w:p w:rsidR="009D2637" w:rsidRPr="0063054D" w:rsidRDefault="009D2637" w:rsidP="009D2637">
      <w:pPr>
        <w:widowControl w:val="0"/>
        <w:numPr>
          <w:ilvl w:val="2"/>
          <w:numId w:val="1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626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Ошибки, вызванные взломом сайта.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</w:rPr>
        <w:t>Под гарантию (п.6.1) попадает пункт 6.2.1 и его подпункты.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Порядок разрешения</w:t>
      </w:r>
      <w:r w:rsidR="0037133B">
        <w:rPr>
          <w:rFonts w:cstheme="minorHAnsi"/>
          <w:b/>
          <w:bCs/>
          <w:sz w:val="28"/>
          <w:szCs w:val="28"/>
        </w:rPr>
        <w:t xml:space="preserve"> </w:t>
      </w:r>
      <w:r w:rsidRPr="0063054D">
        <w:rPr>
          <w:rFonts w:cstheme="minorHAnsi"/>
          <w:b/>
          <w:bCs/>
          <w:sz w:val="28"/>
          <w:szCs w:val="28"/>
        </w:rPr>
        <w:t>споров: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Споры и разногласия, возникающие при исполнении настоящего Договора, разрешаются путём переговоров.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 случае невозможности решения споров путём переговоров, разногласия разрешаются в судебном порядке по месту нахождения Исполнителя.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Обстоятельства непреодолимой силы: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исполнение Сторонами своих обязательств.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Сторона, оказавшаяся не в состоянии выполнить свои обязательства по настоящему Договору, обязана незамедлительно в письменном виде известить другую Сторону о наступлении или прекращении действия обстоятельств непреодолимой силы, препятствующих выполнению этих обязательств. Документ о наступлении обстоятельств непреодолимой силы, выданный торговой палатой или другим компетентным органом, является достаточным подтверждением наличия и продолжительности данных обстоятельств.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Заключительные положения: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Любые изменения и дополнения к настоящему Договору действительны лишь при условии, что</w:t>
      </w:r>
      <w:r w:rsidR="0037133B">
        <w:rPr>
          <w:rFonts w:cstheme="minorHAnsi"/>
          <w:sz w:val="24"/>
          <w:szCs w:val="24"/>
        </w:rPr>
        <w:t xml:space="preserve"> </w:t>
      </w:r>
      <w:r w:rsidRPr="0063054D">
        <w:rPr>
          <w:rFonts w:cstheme="minorHAnsi"/>
          <w:sz w:val="24"/>
          <w:szCs w:val="24"/>
        </w:rPr>
        <w:t>они совершены в письменной форме.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Приложения к настоящему Договору составляют его неотъемлемую часть.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Настоящий Договор составлен в двух экземплярах, имеющих одинаковую юридическую силу.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Смета – Приложение №1 является приоритетным документом. Если какие-либо работы упомянуты в тексте данного договора, приложениях к нему или соглашениях сторон, но не указана их стоимость, то Исполнитель приступает к выполнению данных работ только после согласования их стоимости.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Недействительность одного или нескольких пунктов настоящего Договора не влечет недействительности Договора в целом.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Все заявки, полученные Исполнителем от Заказчика через КЛК, и ответы на эти заявки Исполнителем имеют юридическую силу оригинальных документов.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Все документы, опубликованные в КЛК Заказчика, считаются доставленными надлежащим образом.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 xml:space="preserve">Об изменении места нахождения, банковских реквизитов, осуществлении реорганизации или принятии решения о ликвидации, а также при изменении полномочий на представительство уполномоченных лиц, Сторона письменно информирует об этом другую Сторону Договора в течение 5 (пяти) рабочих дней </w:t>
      </w:r>
      <w:proofErr w:type="gramStart"/>
      <w:r w:rsidRPr="0063054D">
        <w:rPr>
          <w:rFonts w:cstheme="minorHAnsi"/>
          <w:sz w:val="24"/>
          <w:szCs w:val="24"/>
        </w:rPr>
        <w:t>с даты вступления</w:t>
      </w:r>
      <w:proofErr w:type="gramEnd"/>
      <w:r w:rsidRPr="0063054D">
        <w:rPr>
          <w:rFonts w:cstheme="minorHAnsi"/>
          <w:sz w:val="24"/>
          <w:szCs w:val="24"/>
        </w:rPr>
        <w:t xml:space="preserve"> в законную силу таких </w:t>
      </w:r>
      <w:r w:rsidRPr="0063054D">
        <w:rPr>
          <w:rFonts w:cstheme="minorHAnsi"/>
          <w:sz w:val="24"/>
          <w:szCs w:val="24"/>
        </w:rPr>
        <w:lastRenderedPageBreak/>
        <w:t>изменений.</w:t>
      </w:r>
    </w:p>
    <w:p w:rsidR="009D2637" w:rsidRPr="0063054D" w:rsidRDefault="009D2637" w:rsidP="009D2637">
      <w:pPr>
        <w:widowControl w:val="0"/>
        <w:numPr>
          <w:ilvl w:val="1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3054D">
        <w:rPr>
          <w:rFonts w:cstheme="minorHAnsi"/>
          <w:sz w:val="24"/>
          <w:szCs w:val="24"/>
        </w:rPr>
        <w:t>Во всём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D2637" w:rsidRPr="00B41E9C" w:rsidRDefault="009D2637" w:rsidP="009D2637">
      <w:pPr>
        <w:spacing w:after="0"/>
        <w:jc w:val="both"/>
        <w:rPr>
          <w:rFonts w:cstheme="minorHAnsi"/>
        </w:rPr>
      </w:pPr>
    </w:p>
    <w:p w:rsidR="009D2637" w:rsidRPr="0063054D" w:rsidRDefault="009D2637" w:rsidP="009D2637">
      <w:pPr>
        <w:widowControl w:val="0"/>
        <w:numPr>
          <w:ilvl w:val="0"/>
          <w:numId w:val="1"/>
        </w:numPr>
        <w:tabs>
          <w:tab w:val="clear" w:pos="360"/>
          <w:tab w:val="num" w:pos="798"/>
        </w:tabs>
        <w:suppressAutoHyphens/>
        <w:overflowPunct w:val="0"/>
        <w:autoSpaceDE w:val="0"/>
        <w:spacing w:after="12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63054D">
        <w:rPr>
          <w:rFonts w:cstheme="minorHAnsi"/>
          <w:b/>
          <w:bCs/>
          <w:sz w:val="28"/>
          <w:szCs w:val="28"/>
        </w:rPr>
        <w:t>Адреса и реквизиты сторон:</w:t>
      </w:r>
    </w:p>
    <w:tbl>
      <w:tblPr>
        <w:tblW w:w="0" w:type="auto"/>
        <w:jc w:val="center"/>
        <w:tblLayout w:type="fixed"/>
        <w:tblLook w:val="0000"/>
      </w:tblPr>
      <w:tblGrid>
        <w:gridCol w:w="4454"/>
        <w:gridCol w:w="4454"/>
      </w:tblGrid>
      <w:tr w:rsidR="009D2637" w:rsidRPr="00A11695" w:rsidTr="00872FEE">
        <w:trPr>
          <w:trHeight w:val="3069"/>
          <w:jc w:val="center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9D2637" w:rsidRPr="00A11695" w:rsidRDefault="00E74C24" w:rsidP="00E74C2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</w:t>
            </w:r>
            <w:r w:rsidR="009D2637" w:rsidRPr="00A11695">
              <w:rPr>
                <w:rFonts w:ascii="Calibri" w:hAnsi="Calibri" w:cs="Calibri"/>
                <w:sz w:val="24"/>
                <w:szCs w:val="24"/>
              </w:rPr>
              <w:t>ЗАКАЗЧИК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  <w:p w:rsidR="009D2637" w:rsidRPr="00A11695" w:rsidRDefault="009D2637" w:rsidP="00872FEE">
            <w:pPr>
              <w:pStyle w:val="HTM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9D2637" w:rsidRPr="00A11695" w:rsidRDefault="00E74C24" w:rsidP="00E74C24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ОТ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D2637" w:rsidRPr="00A11695">
              <w:rPr>
                <w:rFonts w:ascii="Calibri" w:hAnsi="Calibri" w:cs="Calibri"/>
                <w:sz w:val="24"/>
                <w:szCs w:val="24"/>
              </w:rPr>
              <w:t>ИСПОЛНИТЕЛЬ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ООО «</w:t>
            </w:r>
            <w:proofErr w:type="spellStart"/>
            <w:r w:rsidRPr="00A11695">
              <w:rPr>
                <w:rFonts w:ascii="Calibri" w:eastAsia="Calibri" w:hAnsi="Calibri" w:cs="Calibri"/>
                <w:sz w:val="24"/>
                <w:szCs w:val="24"/>
              </w:rPr>
              <w:t>ИТ-Софт</w:t>
            </w:r>
            <w:proofErr w:type="spellEnd"/>
            <w:r w:rsidRPr="00A11695"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2637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 xml:space="preserve">Адрес: </w:t>
            </w:r>
            <w:r w:rsidR="000C0AB0">
              <w:rPr>
                <w:rFonts w:cstheme="minorHAnsi"/>
                <w:sz w:val="24"/>
                <w:szCs w:val="24"/>
              </w:rPr>
              <w:t xml:space="preserve">109240, Москва, Москворецкая </w:t>
            </w:r>
            <w:proofErr w:type="spellStart"/>
            <w:r w:rsidR="000C0AB0">
              <w:rPr>
                <w:rFonts w:cstheme="minorHAnsi"/>
                <w:sz w:val="24"/>
                <w:szCs w:val="24"/>
              </w:rPr>
              <w:t>наб</w:t>
            </w:r>
            <w:proofErr w:type="spellEnd"/>
            <w:r w:rsidR="000C0AB0">
              <w:rPr>
                <w:rFonts w:cstheme="minorHAnsi"/>
                <w:sz w:val="24"/>
                <w:szCs w:val="24"/>
              </w:rPr>
              <w:t xml:space="preserve">., д.7, стр.1 </w:t>
            </w:r>
            <w:r w:rsidRPr="00A116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B5640" w:rsidRPr="00A11695" w:rsidRDefault="00BB5640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84603">
              <w:rPr>
                <w:rFonts w:cs="Calibri"/>
                <w:sz w:val="24"/>
                <w:szCs w:val="24"/>
              </w:rPr>
              <w:t>ОГРН 1027709005961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ИНН/КПП 7709383684/770901001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A11695"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proofErr w:type="spellEnd"/>
            <w:proofErr w:type="gramEnd"/>
            <w:r w:rsidRPr="00A11695">
              <w:rPr>
                <w:rFonts w:ascii="Calibri" w:eastAsia="Calibri" w:hAnsi="Calibri" w:cs="Calibri"/>
                <w:sz w:val="24"/>
                <w:szCs w:val="24"/>
              </w:rPr>
              <w:t>/с 40702810600110001272 в ОАО «Банк Москвы»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к/с 30101810500000000219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БИК 044525219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Генеральный директор ООО «</w:t>
            </w:r>
            <w:proofErr w:type="spellStart"/>
            <w:r w:rsidRPr="00A11695">
              <w:rPr>
                <w:rFonts w:ascii="Calibri" w:eastAsia="Calibri" w:hAnsi="Calibri" w:cs="Calibri"/>
                <w:sz w:val="24"/>
                <w:szCs w:val="24"/>
              </w:rPr>
              <w:t>ИТ-Софт</w:t>
            </w:r>
            <w:proofErr w:type="spellEnd"/>
            <w:r w:rsidRPr="00A11695"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  <w:p w:rsidR="009D2637" w:rsidRPr="00A11695" w:rsidRDefault="009D2637" w:rsidP="00872FE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D2637" w:rsidRPr="00A11695" w:rsidRDefault="009D2637" w:rsidP="009D263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Тарасов И.А.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11695">
              <w:rPr>
                <w:rFonts w:ascii="Calibri" w:eastAsia="Calibri" w:hAnsi="Calibri" w:cs="Calibri"/>
                <w:sz w:val="24"/>
                <w:szCs w:val="24"/>
              </w:rPr>
              <w:t>______________________</w:t>
            </w:r>
          </w:p>
        </w:tc>
      </w:tr>
    </w:tbl>
    <w:p w:rsidR="00495C29" w:rsidRDefault="006B2CDD"/>
    <w:sectPr w:rsidR="00495C29" w:rsidSect="00E56D90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DD" w:rsidRDefault="006B2CDD" w:rsidP="003B7F45">
      <w:pPr>
        <w:spacing w:after="0" w:line="240" w:lineRule="auto"/>
      </w:pPr>
      <w:r>
        <w:separator/>
      </w:r>
    </w:p>
  </w:endnote>
  <w:endnote w:type="continuationSeparator" w:id="0">
    <w:p w:rsidR="006B2CDD" w:rsidRDefault="006B2CDD" w:rsidP="003B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F2" w:rsidRPr="00FC40F2" w:rsidRDefault="00FC40F2" w:rsidP="00FC40F2">
    <w:pPr>
      <w:pStyle w:val="a3"/>
      <w:jc w:val="both"/>
      <w:rPr>
        <w:rFonts w:cstheme="minorHAnsi"/>
      </w:rPr>
    </w:pPr>
    <w:r>
      <w:rPr>
        <w:rFonts w:cstheme="minorHAnsi"/>
      </w:rPr>
      <w:t>Заказчик ____________________</w:t>
    </w:r>
    <w:r>
      <w:rPr>
        <w:rFonts w:cstheme="minorHAnsi"/>
      </w:rPr>
      <w:tab/>
    </w:r>
    <w:r>
      <w:rPr>
        <w:rFonts w:cstheme="minorHAnsi"/>
      </w:rPr>
      <w:tab/>
      <w:t>Исполнитель ____________________</w:t>
    </w:r>
  </w:p>
  <w:p w:rsidR="00FC40F2" w:rsidRDefault="003954DB" w:rsidP="00FC40F2">
    <w:pPr>
      <w:pStyle w:val="a3"/>
      <w:jc w:val="right"/>
    </w:pPr>
    <w:sdt>
      <w:sdtPr>
        <w:id w:val="13079055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9D2637">
          <w:instrText xml:space="preserve"> PAGE   \* MERGEFORMAT </w:instrText>
        </w:r>
        <w:r>
          <w:fldChar w:fldCharType="separate"/>
        </w:r>
        <w:r w:rsidR="00C41FA0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DD" w:rsidRDefault="006B2CDD" w:rsidP="003B7F45">
      <w:pPr>
        <w:spacing w:after="0" w:line="240" w:lineRule="auto"/>
      </w:pPr>
      <w:r>
        <w:separator/>
      </w:r>
    </w:p>
  </w:footnote>
  <w:footnote w:type="continuationSeparator" w:id="0">
    <w:p w:rsidR="006B2CDD" w:rsidRDefault="006B2CDD" w:rsidP="003B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2AC"/>
    <w:multiLevelType w:val="multilevel"/>
    <w:tmpl w:val="97EA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37"/>
    <w:rsid w:val="00056C95"/>
    <w:rsid w:val="00071949"/>
    <w:rsid w:val="000C0AB0"/>
    <w:rsid w:val="001C3004"/>
    <w:rsid w:val="00243712"/>
    <w:rsid w:val="00254208"/>
    <w:rsid w:val="0037133B"/>
    <w:rsid w:val="00387EBF"/>
    <w:rsid w:val="003954DB"/>
    <w:rsid w:val="003A016A"/>
    <w:rsid w:val="003B7F45"/>
    <w:rsid w:val="00451D6C"/>
    <w:rsid w:val="004C3FF6"/>
    <w:rsid w:val="005966F9"/>
    <w:rsid w:val="00685111"/>
    <w:rsid w:val="006B2CDD"/>
    <w:rsid w:val="007D41C7"/>
    <w:rsid w:val="00861B8C"/>
    <w:rsid w:val="009D2637"/>
    <w:rsid w:val="00A34914"/>
    <w:rsid w:val="00A75C97"/>
    <w:rsid w:val="00A82769"/>
    <w:rsid w:val="00B74A62"/>
    <w:rsid w:val="00BB5640"/>
    <w:rsid w:val="00BD0A36"/>
    <w:rsid w:val="00C06F2D"/>
    <w:rsid w:val="00C41FA0"/>
    <w:rsid w:val="00CA1720"/>
    <w:rsid w:val="00CF41E6"/>
    <w:rsid w:val="00CF7856"/>
    <w:rsid w:val="00E440AE"/>
    <w:rsid w:val="00E74C24"/>
    <w:rsid w:val="00F24D16"/>
    <w:rsid w:val="00F272E4"/>
    <w:rsid w:val="00F33575"/>
    <w:rsid w:val="00F35C4E"/>
    <w:rsid w:val="00FC40F2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637"/>
  </w:style>
  <w:style w:type="paragraph" w:styleId="HTML">
    <w:name w:val="HTML Preformatted"/>
    <w:basedOn w:val="a"/>
    <w:link w:val="HTML0"/>
    <w:rsid w:val="009D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26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30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oft.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2550</Words>
  <Characters>14536</Characters>
  <Application>Microsoft Office Word</Application>
  <DocSecurity>0</DocSecurity>
  <Lines>121</Lines>
  <Paragraphs>34</Paragraphs>
  <ScaleCrop>false</ScaleCrop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dcterms:created xsi:type="dcterms:W3CDTF">2014-06-16T13:35:00Z</dcterms:created>
  <dcterms:modified xsi:type="dcterms:W3CDTF">2014-12-16T09:56:00Z</dcterms:modified>
</cp:coreProperties>
</file>